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Gasprijs stijgt naar hetzelfde niveau als bij begin onrust in Iran; 6% hoger dan begin juli</w:t>
      </w:r>
    </w:p>
    <w:p>
      <w:pPr/>
      <w:r>
        <w:rPr>
          <w:sz w:val="28"/>
          <w:szCs w:val="28"/>
          <w:b w:val="1"/>
          <w:bCs w:val="1"/>
        </w:rPr>
        <w:t xml:space="preserve">Amsterdam, 20 juli 2026 – De toenemende onrust in Iran drijft de energieprijzen behoorlijk op. Consumenten die nu een nieuw energiecontract afsluiten, betalen veel meer dan begin juli. De all-in jaarprijs voor een gemiddeld huishouden ligt vandaag op € 2.026,-. Dat is een toename van 5,9% ten opzichte van begin juli. De gasprijzen op de groothandelsmarkt bereikten vandaag een niveau van € 60,- per MWh. Daarmee stijgt de marktprijs opnieuw naar het hoge niveau van begin maart, vlak na het uitbreken van de oorlog in Iran. Dat blijkt uit actuele marktdata van vergelijkingssite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Energierekening stijgt met tientallen euro’s in vijf dagen</w:t>
      </w:r>
    </w:p>
    <w:p>
      <w:pPr/>
      <w:r>
        <w:rPr>
          <w:color w:val="000000"/>
        </w:rPr>
        <w:t xml:space="preserve">Wie vandaag een energiecontract afsluit met een gemiddeld verbruik (2.500 kWh stroom en 1.000 m³ gas), is op jaarbasis € 2.026,- kwijt. De prijzen zijn de afgelopen dagen in rap tempo opgelopen. Op 2 juli bedroeg de all-in jaarprijs nog € 1.912,-, maar op 15 juli was deze al gestegen naar € 1.982,-. In slechts vijf dagen tijd (tussen 15 en 20 juli) steeg de prijs vervolgens nog eens met 2,1%, tot de huidige prijs van € 2.026,-.</w:t>
      </w:r>
    </w:p>
    <w:p>
      <w:pPr/>
      <w:r>
        <w:rPr>
          <w:color w:val="000000"/>
        </w:rPr>
        <w:t xml:space="preserve">Rick Boenink, energie-expert bij </w:t>
      </w:r>
    </w:p>
    <w:p>
      <w:pPr/>
      <w:hyperlink r:id="rId8" w:history="1">
        <w:r>
          <w:rPr/>
          <w:t xml:space="preserve">Overstappen.nl</w:t>
        </w:r>
      </w:hyperlink>
    </w:p>
    <w:p>
      <w:pPr/>
      <w:r>
        <w:rPr>
          <w:color w:val="000000"/>
        </w:rPr>
        <w:t xml:space="preserve">, zegt daarover: “Hoewel de jaarprijs momenteel nog 11,5% onder de absolute piek tijdens het conflict ligt, is de stijging deze maand groot te noemen. Vóór het conflict, eind februari 2026, kwam de jaarnota bij een eenjaarscontract nog uit op € 1.685,-.”</w:t>
      </w:r>
    </w:p>
    <w:p>
      <w:pPr>
        <w:pStyle w:val="Heading2"/>
      </w:pPr>
      <w:r>
        <w:rPr>
          <w:color w:val="000000"/>
        </w:rPr>
        <w:t xml:space="preserve">Spanningen in het Midden-Oosten drijven de gasprijs op</w:t>
      </w:r>
    </w:p>
    <w:p>
      <w:pPr/>
      <w:r>
        <w:rPr>
          <w:color w:val="000000"/>
        </w:rPr>
        <w:t xml:space="preserve">De aanleiding voor de recente prijsstijging zijn nieuwe escalaties tussen de Verenigde Staten en Iran nu de vredesonderhandelingen op losse schroeven staan. Er werd vanochtend onder andere een brand gemeld op een olietanker in de Straat van Hormuz. Door deze zeestraat varen boten die olie en gas vervoeren. Sinds deze straat moeilijk te bevaren is, is er minder gas beschikbaar, zijn de verzekeringen voor boten duurder en lopen daarmee ook de olie- en gasprijzen op.</w:t>
      </w:r>
    </w:p>
    <w:p>
      <w:pPr/>
      <w:r>
        <w:rPr>
          <w:color w:val="000000"/>
        </w:rPr>
        <w:t xml:space="preserve">Daardoor opende de gasmarkt vanochtend hoog en tikte de marktprijs de € 60,- per MWh aan. Een vergelijkbare piekprijs rond de € 60,- was te zien aan het begin van de oorlog in maart. Na aanvallen op gasinstallaties in Qatar op 19 maart opende de beurs destijds zelfs op € 72,- per MWh.</w:t>
      </w:r>
    </w:p>
    <w:p>
      <w:pPr>
        <w:pStyle w:val="Heading2"/>
      </w:pPr>
      <w:r>
        <w:rPr>
          <w:color w:val="000000"/>
        </w:rPr>
        <w:t xml:space="preserve">Lege gasopslagen</w:t>
      </w:r>
    </w:p>
    <w:p>
      <w:pPr/>
      <w:r>
        <w:rPr>
          <w:color w:val="000000"/>
        </w:rPr>
        <w:t xml:space="preserve">“Naast de internationale geopolitieke spanningen spelen ook binnenlandse factoren een rol bij de hoge marktprijs”, licht Boenink toe. “De Nederlandse gasopslagen zijn momenteel voor slechts zo’n 33% gevuld, wat aanzienlijk lager is dan de vulgraad van 55% in dezelfde periode vorig jaar. Om te voldoen aan de Europese afspraken moet Nederland de voorraden voor de winter voor minimaal 74% vullen. De komende maanden moet er dus nog veel gas ingekocht worden.”</w:t>
      </w:r>
    </w:p>
    <w:p>
      <w:pPr>
        <w:pStyle w:val="Heading2"/>
      </w:pPr>
      <w:r>
        <w:rPr>
          <w:color w:val="000000"/>
        </w:rPr>
        <w:t xml:space="preserve">Grote voorkeur voor vaste contracten</w:t>
      </w:r>
    </w:p>
    <w:p>
      <w:pPr/>
      <w:r>
        <w:rPr>
          <w:color w:val="000000"/>
        </w:rPr>
        <w:t xml:space="preserve">Ondanks de stijgende marktprijzen blijven energieleveranciers vooralsnog vaste contracten aanbieden. Boenink: “Meer dan 90% van de consumenten kiest momenteel voor de zekerheid van een vast contract. Voor een eenjarig contract liggen de gasprijzen momenteel tussen de € 1,35 en € 1,55 per m³ gas. Voor consumenten die hun verbruik goed kunnen sturen, blijft een dynamisch contract ook interessant. Hoewel de dynamische stroomtarieven vooral in de ochtend en avond hoog staan, zijn de tarieven overdag juist relatief vaak erg laag. Zo bedroeg de stroomprijs gisteren nog acht uur achter elkaar € 0,-. Consumenten met een dynamisch contract betaalden toen alleen een inkoopvergoeding en belastingen.”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gasprijs-stijgt-naar-hetzelfde-niveau-als-bij-begin-onrust-in-iran-6-hoger-dan-begin-juli~s3jio41n9r"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2026-07-26T11:20:35+02:00</dcterms:created>
  <dcterms:modified xsi:type="dcterms:W3CDTF">2026-07-26T11:20:35+02:00</dcterms:modified>
</cp:coreProperties>
</file>

<file path=docProps/custom.xml><?xml version="1.0" encoding="utf-8"?>
<Properties xmlns="http://schemas.openxmlformats.org/officeDocument/2006/custom-properties" xmlns:vt="http://schemas.openxmlformats.org/officeDocument/2006/docPropsVTypes"/>
</file>